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21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ч. 2 ст. 7.27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Кондратенко Александра Леонидовича, </w:t>
      </w:r>
      <w:r>
        <w:rPr>
          <w:rStyle w:val="cat-PassportDatagrp-2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по адресу: </w:t>
      </w:r>
      <w:r>
        <w:rPr>
          <w:rStyle w:val="cat-UserDefinedgrp-3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</w:rPr>
        <w:t>ул.Пионерная</w:t>
      </w:r>
      <w:r>
        <w:rPr>
          <w:rFonts w:ascii="Times New Roman" w:eastAsia="Times New Roman" w:hAnsi="Times New Roman" w:cs="Times New Roman"/>
        </w:rPr>
        <w:t xml:space="preserve"> д.2, г. Сургут, Ханты-Мансийский автономный округ – Югра,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18.02.2025 года в 18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Кондратенко А.Л.</w:t>
      </w:r>
      <w:r>
        <w:rPr>
          <w:rFonts w:ascii="Times New Roman" w:eastAsia="Times New Roman" w:hAnsi="Times New Roman" w:cs="Times New Roman"/>
        </w:rPr>
        <w:t xml:space="preserve">, умышленно, тайно, путем свободного доступа похитил из </w:t>
      </w:r>
      <w:r>
        <w:rPr>
          <w:rFonts w:ascii="Times New Roman" w:eastAsia="Times New Roman" w:hAnsi="Times New Roman" w:cs="Times New Roman"/>
        </w:rPr>
        <w:t xml:space="preserve">торгового зала </w:t>
      </w:r>
      <w:r>
        <w:rPr>
          <w:rFonts w:ascii="Times New Roman" w:eastAsia="Times New Roman" w:hAnsi="Times New Roman" w:cs="Times New Roman"/>
        </w:rPr>
        <w:t>магазина «</w:t>
      </w:r>
      <w:r>
        <w:rPr>
          <w:rFonts w:ascii="Times New Roman" w:eastAsia="Times New Roman" w:hAnsi="Times New Roman" w:cs="Times New Roman"/>
        </w:rPr>
        <w:t>МАГНИТ</w:t>
      </w:r>
      <w:r>
        <w:rPr>
          <w:rFonts w:ascii="Times New Roman" w:eastAsia="Times New Roman" w:hAnsi="Times New Roman" w:cs="Times New Roman"/>
        </w:rPr>
        <w:t xml:space="preserve">», расположенного по адресу: ул. </w:t>
      </w:r>
      <w:r>
        <w:rPr>
          <w:rFonts w:ascii="Times New Roman" w:eastAsia="Times New Roman" w:hAnsi="Times New Roman" w:cs="Times New Roman"/>
        </w:rPr>
        <w:t>Единства дом 6</w:t>
      </w:r>
      <w:r>
        <w:rPr>
          <w:rFonts w:ascii="Times New Roman" w:eastAsia="Times New Roman" w:hAnsi="Times New Roman" w:cs="Times New Roman"/>
        </w:rPr>
        <w:t>, п. Белый Яр, Сургутского района, одну бутылку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коньяка «Коктебель» пятилетний 0,5л – 1 штука, крепостью 40%, фактическая цена 829 рублей 99 копеек, масло сливочное «</w:t>
      </w:r>
      <w:r>
        <w:rPr>
          <w:rFonts w:ascii="Times New Roman" w:eastAsia="Times New Roman" w:hAnsi="Times New Roman" w:cs="Times New Roman"/>
        </w:rPr>
        <w:t>Экомилк</w:t>
      </w:r>
      <w:r>
        <w:rPr>
          <w:rFonts w:ascii="Times New Roman" w:eastAsia="Times New Roman" w:hAnsi="Times New Roman" w:cs="Times New Roman"/>
        </w:rPr>
        <w:t>» 82,5% 180 грамм, 4 штуки фактическая цена за 4 пачки 999 рублей 96 копеек, общая сумма ущерба составляет 1829 рублей 95 копеек</w:t>
      </w:r>
      <w:r>
        <w:rPr>
          <w:rFonts w:ascii="Times New Roman" w:eastAsia="Times New Roman" w:hAnsi="Times New Roman" w:cs="Times New Roman"/>
        </w:rPr>
        <w:t>, причинив тем самым ООО «</w:t>
      </w:r>
      <w:r>
        <w:rPr>
          <w:rFonts w:ascii="Times New Roman" w:eastAsia="Times New Roman" w:hAnsi="Times New Roman" w:cs="Times New Roman"/>
        </w:rPr>
        <w:t>Тандер</w:t>
      </w:r>
      <w:r>
        <w:rPr>
          <w:rFonts w:ascii="Times New Roman" w:eastAsia="Times New Roman" w:hAnsi="Times New Roman" w:cs="Times New Roman"/>
        </w:rPr>
        <w:t>» незначительный материальный ущерб, при отсутствии признаков преступления, предусмотренных частями 2, 3, 4 статьи 158 УК РФ, статьей 158.1 УК РФ, частями 2, 3, 4 статьи 159 УК РФ, частями 2, 3, 4 статьи 159.1 УК РФ, частями 2, 3, 4 статьи 159.2 УК РФ, частями 2, 3, 4 статьи 159.3 УК РФ, частями 2, 3, 4 статьи 159.5 УК РФ, частями 2, 3, 4 статьи 159.6 УК РФ, частями 2, 3 статьи 160 УК РФ.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Кондратенко Александра Леонидовича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ч.2 ст. 7.27 КоАП РФ.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Административное расследование по делу не проводилось. Материалы дела об административном правонарушении переданы на рассмотрение по подсудности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Кондратенко Александр</w:t>
      </w:r>
      <w:r>
        <w:rPr>
          <w:rFonts w:ascii="Times New Roman" w:eastAsia="Times New Roman" w:hAnsi="Times New Roman" w:cs="Times New Roman"/>
        </w:rPr>
        <w:t xml:space="preserve"> Леонидович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</w:rPr>
        <w:t>установлено</w:t>
      </w:r>
      <w:r>
        <w:rPr>
          <w:rFonts w:ascii="Times New Roman" w:eastAsia="Times New Roman" w:hAnsi="Times New Roman" w:cs="Times New Roman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Кондратенко Александр Леонидович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судебное заседание представитель ООО «</w:t>
      </w:r>
      <w:r>
        <w:rPr>
          <w:rFonts w:ascii="Times New Roman" w:eastAsia="Times New Roman" w:hAnsi="Times New Roman" w:cs="Times New Roman"/>
        </w:rPr>
        <w:t>Тандер</w:t>
      </w:r>
      <w:r>
        <w:rPr>
          <w:rFonts w:ascii="Times New Roman" w:eastAsia="Times New Roman" w:hAnsi="Times New Roman" w:cs="Times New Roman"/>
        </w:rPr>
        <w:t xml:space="preserve">» не явился, о времени и месте рассмотрения </w:t>
      </w:r>
      <w:r>
        <w:rPr>
          <w:rFonts w:ascii="Times New Roman" w:eastAsia="Times New Roman" w:hAnsi="Times New Roman" w:cs="Times New Roman"/>
        </w:rPr>
        <w:t>дела извещен надлежащим образом</w:t>
      </w:r>
      <w:r>
        <w:rPr>
          <w:rFonts w:ascii="Times New Roman" w:eastAsia="Times New Roman" w:hAnsi="Times New Roman" w:cs="Times New Roman"/>
        </w:rPr>
        <w:t>, просил рассмотреть дело в свое отсутствие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силу ст.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правонарушения, лицо, совершившее противоправные действия, виновность лица в совершении административного правонарушения, обстоятельства смягчающие и отягчающие административную ответственность, характер и размер ущерба, обстоятельства исключающие производство по делу,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Частью 2 ст. 7.27 КоАП РФ предусмотрена административная ответственность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1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10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600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6003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720" w:history="1">
        <w:r>
          <w:rPr>
            <w:rFonts w:ascii="Times New Roman" w:eastAsia="Times New Roman" w:hAnsi="Times New Roman" w:cs="Times New Roman"/>
            <w:color w:val="0000EE"/>
          </w:rPr>
          <w:t>статьями 7.20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41503" w:history="1">
        <w:r>
          <w:rPr>
            <w:rFonts w:ascii="Times New Roman" w:eastAsia="Times New Roman" w:hAnsi="Times New Roman" w:cs="Times New Roman"/>
            <w:color w:val="0000EE"/>
          </w:rPr>
          <w:t>14.15.3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Объектом данного правонарушения являются отношения собственности, а непосредственным предметом посягательства выступает имущество.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правонарушения состоит в противоправных действиях, направленных на завладение чужим имуществом путем кражи, мошенничества, присвоения или растраты при отсутствии признаков преступления.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18.02.2025 года в 18 часов 00 минут, Кондратенко А.Л., умышленно, тайно, путем свободного доступа похитил из </w:t>
      </w:r>
      <w:r>
        <w:rPr>
          <w:rFonts w:ascii="Times New Roman" w:eastAsia="Times New Roman" w:hAnsi="Times New Roman" w:cs="Times New Roman"/>
        </w:rPr>
        <w:t xml:space="preserve">торгового зала </w:t>
      </w:r>
      <w:r>
        <w:rPr>
          <w:rFonts w:ascii="Times New Roman" w:eastAsia="Times New Roman" w:hAnsi="Times New Roman" w:cs="Times New Roman"/>
        </w:rPr>
        <w:t xml:space="preserve">магазина «МАГНИТ», расположенного по адресу: ул. Единства дом 6, п. Белый Яр, Сургутского района, одну бутылку </w:t>
      </w:r>
      <w:r>
        <w:rPr>
          <w:rFonts w:ascii="Times New Roman" w:eastAsia="Times New Roman" w:hAnsi="Times New Roman" w:cs="Times New Roman"/>
        </w:rPr>
        <w:t>коньяка «Коктебель» пятилетний 0,5л – 1 штука, крепостью 40%, фактическая цена 829 рублей 99 копеек, масло сливочное «</w:t>
      </w:r>
      <w:r>
        <w:rPr>
          <w:rFonts w:ascii="Times New Roman" w:eastAsia="Times New Roman" w:hAnsi="Times New Roman" w:cs="Times New Roman"/>
        </w:rPr>
        <w:t>Экомилк</w:t>
      </w:r>
      <w:r>
        <w:rPr>
          <w:rFonts w:ascii="Times New Roman" w:eastAsia="Times New Roman" w:hAnsi="Times New Roman" w:cs="Times New Roman"/>
        </w:rPr>
        <w:t>» 82,5% 180 грамм, 4 штуки фактическая цена за 4 пачки 999 рублей 96 копеек, общая сумма ущерба составляет 1829 рублей 95 копеек</w:t>
      </w:r>
      <w:r>
        <w:rPr>
          <w:rFonts w:ascii="Times New Roman" w:eastAsia="Times New Roman" w:hAnsi="Times New Roman" w:cs="Times New Roman"/>
        </w:rPr>
        <w:t>, причинив тем самым ООО «</w:t>
      </w:r>
      <w:r>
        <w:rPr>
          <w:rFonts w:ascii="Times New Roman" w:eastAsia="Times New Roman" w:hAnsi="Times New Roman" w:cs="Times New Roman"/>
        </w:rPr>
        <w:t>Тандер</w:t>
      </w:r>
      <w:r>
        <w:rPr>
          <w:rFonts w:ascii="Times New Roman" w:eastAsia="Times New Roman" w:hAnsi="Times New Roman" w:cs="Times New Roman"/>
        </w:rPr>
        <w:t>» незначительный материальный ущерб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Указанные обстоятельства подтверждаются имеющимися в деле доказательствами: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</w:rPr>
        <w:t>Кондратенко А.Л.</w:t>
      </w:r>
      <w:r>
        <w:rPr>
          <w:rFonts w:ascii="Times New Roman" w:eastAsia="Times New Roman" w:hAnsi="Times New Roman" w:cs="Times New Roman"/>
        </w:rPr>
        <w:t xml:space="preserve"> были разъяснены права, предусмотренные ст. 51 Конституции РФ, ст. 25.1 КоАП РФ, что подтверждается его подписью; объяснениями </w:t>
      </w:r>
      <w:r>
        <w:rPr>
          <w:rFonts w:ascii="Times New Roman" w:eastAsia="Times New Roman" w:hAnsi="Times New Roman" w:cs="Times New Roman"/>
        </w:rPr>
        <w:t>Кондратенко А.Л.</w:t>
      </w:r>
      <w:r>
        <w:rPr>
          <w:rFonts w:ascii="Times New Roman" w:eastAsia="Times New Roman" w:hAnsi="Times New Roman" w:cs="Times New Roman"/>
        </w:rPr>
        <w:t xml:space="preserve">, справкой об ущербе, справкой о стоимости товара, объяснениями представителя потерпевшего,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дела, </w:t>
      </w:r>
      <w:r>
        <w:rPr>
          <w:rFonts w:ascii="Times New Roman" w:eastAsia="Times New Roman" w:hAnsi="Times New Roman" w:cs="Times New Roman"/>
        </w:rPr>
        <w:t>сводкой на лицо и другими материалами.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ходе производства по делу на основании совокупности собранных доказательств судом с достоверностью установлено, что </w:t>
      </w:r>
      <w:r>
        <w:rPr>
          <w:rFonts w:ascii="Times New Roman" w:eastAsia="Times New Roman" w:hAnsi="Times New Roman" w:cs="Times New Roman"/>
        </w:rPr>
        <w:t xml:space="preserve">Кондратенко А.Л. </w:t>
      </w:r>
      <w:r>
        <w:rPr>
          <w:rFonts w:ascii="Times New Roman" w:eastAsia="Times New Roman" w:hAnsi="Times New Roman" w:cs="Times New Roman"/>
        </w:rPr>
        <w:t xml:space="preserve">совершил мелкое хищение чужого имущества при отсутствии признаков преступления. Эти действия образуют объективную сторону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7.27 КоАП РФ.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Кондратенко А.Л.</w:t>
      </w:r>
      <w:r>
        <w:rPr>
          <w:rFonts w:ascii="Times New Roman" w:eastAsia="Times New Roman" w:hAnsi="Times New Roman" w:cs="Times New Roman"/>
        </w:rPr>
        <w:t xml:space="preserve"> судья квалифицирует по ч. 2 ст. 7.27 Кодекса Российской Федерации об административных правонарушениях – м</w:t>
      </w:r>
      <w:r>
        <w:rPr>
          <w:rFonts w:ascii="Times New Roman" w:eastAsia="Times New Roman" w:hAnsi="Times New Roman" w:cs="Times New Roman"/>
        </w:rPr>
        <w:t>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1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810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1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2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3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5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3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59064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6002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8000/entry/16003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720" w:history="1">
        <w:r>
          <w:rPr>
            <w:rFonts w:ascii="Times New Roman" w:eastAsia="Times New Roman" w:hAnsi="Times New Roman" w:cs="Times New Roman"/>
            <w:color w:val="0000EE"/>
          </w:rPr>
          <w:t>статьями 7.20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41503" w:history="1">
        <w:r>
          <w:rPr>
            <w:rFonts w:ascii="Times New Roman" w:eastAsia="Times New Roman" w:hAnsi="Times New Roman" w:cs="Times New Roman"/>
            <w:color w:val="0000EE"/>
          </w:rPr>
          <w:t>14.15.3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Кондратенко А.Л.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судом не установлено.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Кондратенко А.Л.</w:t>
      </w:r>
      <w:r>
        <w:rPr>
          <w:rFonts w:ascii="Times New Roman" w:eastAsia="Times New Roman" w:hAnsi="Times New Roman" w:cs="Times New Roman"/>
        </w:rPr>
        <w:t>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Кондратенко А.Л.</w:t>
      </w:r>
      <w:r>
        <w:rPr>
          <w:rFonts w:ascii="Times New Roman" w:eastAsia="Times New Roman" w:hAnsi="Times New Roman" w:cs="Times New Roman"/>
        </w:rPr>
        <w:t xml:space="preserve"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правонарушения; личность виновного.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Кондратенко А.Л.</w:t>
      </w:r>
      <w:r>
        <w:rPr>
          <w:rFonts w:ascii="Times New Roman" w:eastAsia="Times New Roman" w:hAnsi="Times New Roman" w:cs="Times New Roman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Кондратенко Александра Леонидовича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7.27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(трех тысяч) рублей 00 коп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</w:t>
      </w:r>
      <w:r>
        <w:rPr>
          <w:rFonts w:ascii="Times New Roman" w:eastAsia="Times New Roman" w:hAnsi="Times New Roman" w:cs="Times New Roman"/>
        </w:rPr>
        <w:t>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37rplc-9">
    <w:name w:val="cat-UserDefined grp-3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